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B6E1A3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1041E">
        <w:rPr>
          <w:rFonts w:ascii="Cambria" w:hAnsi="Cambria" w:cs="Arial"/>
          <w:b/>
          <w:bCs/>
          <w:sz w:val="22"/>
          <w:szCs w:val="22"/>
        </w:rPr>
        <w:t>Bolesławiec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0A8307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41041E">
        <w:rPr>
          <w:rFonts w:ascii="Cambria" w:hAnsi="Cambria" w:cs="Arial"/>
          <w:b/>
          <w:bCs/>
          <w:sz w:val="22"/>
          <w:szCs w:val="22"/>
        </w:rPr>
        <w:t>Mikołaja Brody 2 A, 59-700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1041E">
        <w:rPr>
          <w:rFonts w:ascii="Cambria" w:hAnsi="Cambria" w:cs="Arial"/>
          <w:b/>
          <w:bCs/>
          <w:sz w:val="22"/>
          <w:szCs w:val="22"/>
        </w:rPr>
        <w:t>Bolesławiec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EDC74C8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</w:t>
      </w:r>
      <w:r w:rsidR="0041041E">
        <w:rPr>
          <w:rFonts w:ascii="Cambria" w:hAnsi="Cambria" w:cs="Arial"/>
          <w:bCs/>
          <w:sz w:val="22"/>
          <w:szCs w:val="22"/>
        </w:rPr>
        <w:t xml:space="preserve"> Bolesławiec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A5D98" w14:textId="77777777" w:rsidR="00C821A8" w:rsidRDefault="00C821A8">
      <w:r>
        <w:separator/>
      </w:r>
    </w:p>
  </w:endnote>
  <w:endnote w:type="continuationSeparator" w:id="0">
    <w:p w14:paraId="52432EB5" w14:textId="77777777" w:rsidR="00C821A8" w:rsidRDefault="00C82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041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04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DFE1E" w14:textId="77777777" w:rsidR="00C821A8" w:rsidRDefault="00C821A8">
      <w:r>
        <w:separator/>
      </w:r>
    </w:p>
  </w:footnote>
  <w:footnote w:type="continuationSeparator" w:id="0">
    <w:p w14:paraId="5C273EE1" w14:textId="77777777" w:rsidR="00C821A8" w:rsidRDefault="00C821A8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41E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1A8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Kuczyński</cp:lastModifiedBy>
  <cp:revision>14</cp:revision>
  <cp:lastPrinted>2017-05-23T10:32:00Z</cp:lastPrinted>
  <dcterms:created xsi:type="dcterms:W3CDTF">2021-09-08T07:23:00Z</dcterms:created>
  <dcterms:modified xsi:type="dcterms:W3CDTF">2021-10-11T07:51:00Z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